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3" w:rsidRDefault="003C21C3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月份商品銷售分析表</w:t>
      </w:r>
    </w:p>
    <w:p w:rsidR="003C21C3" w:rsidRDefault="00D622E8">
      <w:pPr>
        <w:jc w:val="right"/>
        <w:rPr>
          <w:rFonts w:ascii="華康中明體" w:eastAsia="華康中明體" w:cs="華康中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211455</wp:posOffset>
                </wp:positionV>
                <wp:extent cx="1029335" cy="5721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93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6.65pt" to="81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" o:allowincell="f">
                <v:stroke startarrowwidth="wide" endarrowwidth="wide"/>
              </v:line>
            </w:pict>
          </mc:Fallback>
        </mc:AlternateContent>
      </w:r>
      <w:r w:rsidR="003C21C3"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1663"/>
        <w:gridCol w:w="1663"/>
        <w:gridCol w:w="1663"/>
        <w:gridCol w:w="1663"/>
        <w:gridCol w:w="1663"/>
      </w:tblGrid>
      <w:tr w:rsidR="003C21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26" w:type="dxa"/>
            <w:gridSpan w:val="2"/>
            <w:tcBorders>
              <w:top w:val="single" w:sz="12" w:space="0" w:color="auto"/>
              <w:tl2br w:val="single" w:sz="6" w:space="0" w:color="auto"/>
            </w:tcBorders>
          </w:tcPr>
          <w:p w:rsidR="003C21C3" w:rsidRDefault="003C21C3">
            <w:pPr>
              <w:spacing w:line="280" w:lineRule="exact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人員別</w:t>
            </w:r>
          </w:p>
          <w:p w:rsidR="003C21C3" w:rsidRDefault="003C21C3">
            <w:pPr>
              <w:spacing w:line="280" w:lineRule="exact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        </w:t>
            </w:r>
            <w:r>
              <w:rPr>
                <w:rFonts w:ascii="華康中明體" w:eastAsia="華康中明體" w:cs="華康中明體" w:hint="eastAsia"/>
              </w:rPr>
              <w:t>目標</w:t>
            </w:r>
          </w:p>
          <w:p w:rsidR="003C21C3" w:rsidRDefault="003C21C3">
            <w:pPr>
              <w:spacing w:line="280" w:lineRule="exac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商品別</w:t>
            </w:r>
            <w:r>
              <w:rPr>
                <w:rFonts w:ascii="華康中明體" w:eastAsia="華康中明體" w:cs="華康中明體"/>
              </w:rPr>
              <w:t xml:space="preserve">       </w:t>
            </w: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C21C3" w:rsidRDefault="003C21C3">
            <w:pPr>
              <w:spacing w:line="280" w:lineRule="exact"/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C21C3" w:rsidRDefault="003C21C3">
            <w:pPr>
              <w:spacing w:line="280" w:lineRule="exact"/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C21C3" w:rsidRDefault="003C21C3">
            <w:pPr>
              <w:spacing w:line="280" w:lineRule="exact"/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C21C3" w:rsidRDefault="003C21C3">
            <w:pPr>
              <w:spacing w:line="280" w:lineRule="exact"/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  <w:tcBorders>
              <w:top w:val="nil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 w:val="restart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目標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實績</w:t>
            </w: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  <w:tr w:rsidR="003C21C3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663" w:type="dxa"/>
            <w:vMerge/>
            <w:tcBorders>
              <w:bottom w:val="single" w:sz="12" w:space="0" w:color="auto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C21C3" w:rsidRDefault="003C21C3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達成率％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C21C3" w:rsidRDefault="003C21C3">
            <w:pPr>
              <w:rPr>
                <w:rFonts w:ascii="華康中明體" w:eastAsia="華康中明體" w:cs="華康中明體"/>
              </w:rPr>
            </w:pPr>
          </w:p>
        </w:tc>
      </w:tr>
    </w:tbl>
    <w:p w:rsidR="003C21C3" w:rsidRDefault="003C21C3"/>
    <w:sectPr w:rsidR="003C21C3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3"/>
    <w:rsid w:val="003C21C3"/>
    <w:rsid w:val="00A15603"/>
    <w:rsid w:val="00D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月份商品銷售分析表</dc:title>
  <dc:creator>P-NET</dc:creator>
  <cp:lastModifiedBy>msi</cp:lastModifiedBy>
  <cp:revision>2</cp:revision>
  <dcterms:created xsi:type="dcterms:W3CDTF">2016-04-06T07:36:00Z</dcterms:created>
  <dcterms:modified xsi:type="dcterms:W3CDTF">2016-04-06T07:36:00Z</dcterms:modified>
</cp:coreProperties>
</file>